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B8" w:rsidRPr="004762C4" w:rsidRDefault="001A47B8" w:rsidP="001A47B8">
      <w:pPr>
        <w:tabs>
          <w:tab w:val="left" w:pos="7155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762C4">
        <w:rPr>
          <w:rFonts w:ascii="Times New Roman" w:hAnsi="Times New Roman" w:cs="Times New Roman"/>
          <w:b/>
          <w:i/>
          <w:sz w:val="36"/>
          <w:szCs w:val="36"/>
          <w:u w:val="single"/>
        </w:rPr>
        <w:t>Теоретичні основи</w:t>
      </w:r>
    </w:p>
    <w:p w:rsidR="001A47B8" w:rsidRPr="00530C5D" w:rsidRDefault="001A47B8" w:rsidP="001A47B8">
      <w:pPr>
        <w:pStyle w:val="a3"/>
        <w:numPr>
          <w:ilvl w:val="1"/>
          <w:numId w:val="2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>Загальні поняття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Для розв'язування задач у математиці досить часто доводиться складати рівняння. При цьому нерідко в ці рівняння, крім невідомих величин, входять також деякі інші змінні величини, що мають назву </w:t>
      </w:r>
      <w:r w:rsidRPr="00530C5D">
        <w:rPr>
          <w:rFonts w:ascii="Times New Roman" w:hAnsi="Times New Roman" w:cs="Times New Roman"/>
          <w:sz w:val="36"/>
          <w:szCs w:val="36"/>
          <w:u w:val="single"/>
        </w:rPr>
        <w:t>параметри.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b/>
          <w:sz w:val="36"/>
          <w:szCs w:val="36"/>
        </w:rPr>
        <w:t xml:space="preserve">       Означення.</w:t>
      </w:r>
      <w:r w:rsidRPr="00530C5D">
        <w:rPr>
          <w:rFonts w:ascii="Times New Roman" w:hAnsi="Times New Roman" w:cs="Times New Roman"/>
          <w:sz w:val="36"/>
          <w:szCs w:val="36"/>
        </w:rPr>
        <w:t xml:space="preserve"> Рівнянням з параметрами називають рівняння виду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…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де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шукане невідоме,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змінні параметри.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Рівняння з параметрами можна розглядати як задачу відшукання всіх таких пар </w:t>
      </w:r>
      <m:oMath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;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, що його задовольняють. Значення шуканого невідомого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залежить від значення параметрів. Якщо змінній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надати деякого фіксованого значення, то рівняння з параметром перетвориться у рівняння з однією змінною.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b/>
          <w:sz w:val="36"/>
          <w:szCs w:val="36"/>
        </w:rPr>
        <w:t xml:space="preserve">       Означення.  </w:t>
      </w:r>
      <w:r w:rsidRPr="00530C5D">
        <w:rPr>
          <w:rFonts w:ascii="Times New Roman" w:hAnsi="Times New Roman" w:cs="Times New Roman"/>
          <w:sz w:val="36"/>
          <w:szCs w:val="36"/>
        </w:rPr>
        <w:t xml:space="preserve">Допустимими значеннями параметрів називають такі значення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, при яких вираз  </w:t>
      </w: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…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має зміст при деяких значеннях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>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530C5D">
        <w:rPr>
          <w:rFonts w:ascii="Times New Roman" w:hAnsi="Times New Roman" w:cs="Times New Roman"/>
          <w:b/>
          <w:sz w:val="36"/>
          <w:szCs w:val="36"/>
        </w:rPr>
        <w:t xml:space="preserve">Означення.  </w:t>
      </w:r>
      <w:r w:rsidRPr="00530C5D">
        <w:rPr>
          <w:rFonts w:ascii="Times New Roman" w:hAnsi="Times New Roman" w:cs="Times New Roman"/>
          <w:sz w:val="36"/>
          <w:szCs w:val="36"/>
        </w:rPr>
        <w:t xml:space="preserve">Областю зміни параметрів називають множину всіх допустимих систем значень параметрів рівняння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…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 Під час розв'язування рівнянь з параметрами область зміни параметрів може бути заданою. Якщо межі зміни параметрів не зазначені, то вважаємо, що параметри набувають усіх своїх допустимих значень.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530C5D">
        <w:rPr>
          <w:rFonts w:ascii="Times New Roman" w:hAnsi="Times New Roman" w:cs="Times New Roman"/>
          <w:b/>
          <w:sz w:val="36"/>
          <w:szCs w:val="36"/>
        </w:rPr>
        <w:t xml:space="preserve">Означення.  </w:t>
      </w:r>
      <w:r w:rsidRPr="00530C5D">
        <w:rPr>
          <w:rFonts w:ascii="Times New Roman" w:hAnsi="Times New Roman" w:cs="Times New Roman"/>
          <w:sz w:val="36"/>
          <w:szCs w:val="36"/>
        </w:rPr>
        <w:t>Розв'язати рівняння з параметрами – значить знайти всі розв'язки цього рівняння для кожної допустимої системи значень параметрів.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lastRenderedPageBreak/>
        <w:t xml:space="preserve">       Рівняння з параметрами розв'язують, виходячи з особливостей функцій, що входять до них. Щоб розв'язати рівняння  </w:t>
      </w: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…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 з невідомим 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і параметрами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>, треба:</w:t>
      </w:r>
    </w:p>
    <w:p w:rsidR="001A47B8" w:rsidRPr="00530C5D" w:rsidRDefault="001A47B8" w:rsidP="001A47B8">
      <w:pPr>
        <w:pStyle w:val="a3"/>
        <w:numPr>
          <w:ilvl w:val="0"/>
          <w:numId w:val="1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визначити область допустимих систем значень параметрів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>;</w:t>
      </w:r>
    </w:p>
    <w:p w:rsidR="001A47B8" w:rsidRPr="00530C5D" w:rsidRDefault="001A47B8" w:rsidP="001A47B8">
      <w:pPr>
        <w:pStyle w:val="a3"/>
        <w:numPr>
          <w:ilvl w:val="0"/>
          <w:numId w:val="1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розв'язати рівняння відносно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і подати невідоме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у вигляді функції</w:t>
      </w:r>
    </w:p>
    <w:p w:rsidR="001A47B8" w:rsidRPr="00530C5D" w:rsidRDefault="001A47B8" w:rsidP="001A47B8">
      <w:pPr>
        <w:pStyle w:val="a3"/>
        <w:tabs>
          <w:tab w:val="left" w:pos="7155"/>
        </w:tabs>
        <w:spacing w:after="0"/>
        <w:ind w:left="405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φ</m:t>
        </m:r>
        <m:r>
          <w:rPr>
            <w:rFonts w:ascii="Cambria Math" w:hAnsi="Times New Roman" w:cs="Times New Roman"/>
            <w:sz w:val="36"/>
            <w:szCs w:val="36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>)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від параметрів;</w:t>
      </w:r>
    </w:p>
    <w:p w:rsidR="001A47B8" w:rsidRPr="00530C5D" w:rsidRDefault="001A47B8" w:rsidP="001A47B8">
      <w:pPr>
        <w:pStyle w:val="a3"/>
        <w:numPr>
          <w:ilvl w:val="0"/>
          <w:numId w:val="1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з'ясувати, при яких допустимих системах значень параметрів значення функції </w:t>
      </w:r>
    </w:p>
    <w:p w:rsidR="001A47B8" w:rsidRPr="00530C5D" w:rsidRDefault="001A47B8" w:rsidP="001A47B8">
      <w:pPr>
        <w:tabs>
          <w:tab w:val="left" w:pos="7155"/>
        </w:tabs>
        <w:spacing w:after="0"/>
        <w:ind w:left="45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φ</m:t>
        </m:r>
        <m:r>
          <w:rPr>
            <w:rFonts w:ascii="Cambria Math" w:hAnsi="Times New Roman" w:cs="Times New Roman"/>
            <w:sz w:val="36"/>
            <w:szCs w:val="36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r>
          <w:rPr>
            <w:rFonts w:ascii="Cambria Math" w:hAnsi="Times New Roman" w:cs="Times New Roman"/>
            <w:sz w:val="36"/>
            <w:szCs w:val="36"/>
          </w:rPr>
          <m:t>…</m:t>
        </m:r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>)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є розв'язками даного рівняння;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-     розглянути рівняння   </w:t>
      </w: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…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 при таких допустимих системах значень параметрів, при яких його не можна розв'язати відносно 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>; з'ясувати, чи має рівняння при цих значеннях параметрів розв'язки, і якщо має, то які.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530C5D">
        <w:rPr>
          <w:rFonts w:ascii="Times New Roman" w:hAnsi="Times New Roman" w:cs="Times New Roman"/>
          <w:b/>
          <w:sz w:val="36"/>
          <w:szCs w:val="36"/>
        </w:rPr>
        <w:t>1.2.</w:t>
      </w:r>
      <w:r w:rsidRPr="00530C5D">
        <w:rPr>
          <w:rFonts w:ascii="Times New Roman" w:hAnsi="Times New Roman" w:cs="Times New Roman"/>
          <w:sz w:val="36"/>
          <w:szCs w:val="36"/>
        </w:rPr>
        <w:t xml:space="preserve">   Лінійні рівняння з параметрами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530C5D">
        <w:rPr>
          <w:rFonts w:ascii="Times New Roman" w:hAnsi="Times New Roman" w:cs="Times New Roman"/>
          <w:b/>
          <w:sz w:val="36"/>
          <w:szCs w:val="36"/>
        </w:rPr>
        <w:t xml:space="preserve">Означення. </w:t>
      </w:r>
      <w:r w:rsidRPr="00530C5D">
        <w:rPr>
          <w:rFonts w:ascii="Times New Roman" w:hAnsi="Times New Roman" w:cs="Times New Roman"/>
          <w:sz w:val="36"/>
          <w:szCs w:val="36"/>
        </w:rPr>
        <w:t xml:space="preserve">Рівняння виду  </w:t>
      </w: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, де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невідоме,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>,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параметри, називають лінійним рівнянням з параметрами.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Наприклад, рівняння     </w:t>
      </w: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5,  (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– 3)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–1,  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+ 2,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>(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+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>)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–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(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Cambria Math" w:hAnsi="Times New Roman" w:cs="Times New Roman"/>
            <w:sz w:val="36"/>
            <w:szCs w:val="36"/>
          </w:rPr>
          <m:t>+1</m:t>
        </m:r>
      </m:oMath>
      <w:r w:rsidRPr="00530C5D">
        <w:rPr>
          <w:rFonts w:ascii="Times New Roman" w:hAnsi="Times New Roman" w:cs="Times New Roman"/>
          <w:sz w:val="36"/>
          <w:szCs w:val="36"/>
        </w:rPr>
        <w:t>)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+ </w:t>
      </w:r>
      <m:oMath>
        <m:r>
          <w:rPr>
            <w:rFonts w:ascii="Cambria Math" w:hAnsi="Cambria Math" w:cs="Times New Roman"/>
            <w:sz w:val="36"/>
            <w:szCs w:val="36"/>
          </w:rPr>
          <m:t>ab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є лінійними рівняннями з параметрами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,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0, то рівняння  </w:t>
      </w: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має єдиний розв'язок: 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то рівняння  </w:t>
      </w: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має вигляд:  0 ·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звідки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будь-яке число.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lastRenderedPageBreak/>
        <w:t xml:space="preserve">       Якщо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0, то рівняння  </w:t>
      </w: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має вигляд:  0 ·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>, що немо</w:t>
      </w:r>
      <w:proofErr w:type="spellStart"/>
      <w:r w:rsidRPr="00530C5D">
        <w:rPr>
          <w:rFonts w:ascii="Times New Roman" w:hAnsi="Times New Roman" w:cs="Times New Roman"/>
          <w:sz w:val="36"/>
          <w:szCs w:val="36"/>
        </w:rPr>
        <w:t>жливо</w:t>
      </w:r>
      <w:proofErr w:type="spellEnd"/>
      <w:r w:rsidRPr="00530C5D">
        <w:rPr>
          <w:rFonts w:ascii="Times New Roman" w:hAnsi="Times New Roman" w:cs="Times New Roman"/>
          <w:sz w:val="36"/>
          <w:szCs w:val="36"/>
        </w:rPr>
        <w:t xml:space="preserve">. Значить рівняння не має </w:t>
      </w:r>
      <w:proofErr w:type="spellStart"/>
      <w:r w:rsidRPr="00530C5D">
        <w:rPr>
          <w:rFonts w:ascii="Times New Roman" w:hAnsi="Times New Roman" w:cs="Times New Roman"/>
          <w:sz w:val="36"/>
          <w:szCs w:val="36"/>
        </w:rPr>
        <w:t>розв'язків</w:t>
      </w:r>
      <w:proofErr w:type="spellEnd"/>
      <w:r w:rsidRPr="00530C5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A47B8" w:rsidRPr="00530C5D" w:rsidRDefault="001A47B8" w:rsidP="001A47B8">
      <w:pPr>
        <w:pStyle w:val="a3"/>
        <w:numPr>
          <w:ilvl w:val="1"/>
          <w:numId w:val="3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>Системи лінійних рівнянь з двома невідомими та з параметрами</w:t>
      </w:r>
    </w:p>
    <w:p w:rsidR="001A47B8" w:rsidRPr="00530C5D" w:rsidRDefault="001A47B8" w:rsidP="001A47B8">
      <w:pPr>
        <w:tabs>
          <w:tab w:val="left" w:pos="7155"/>
        </w:tabs>
        <w:spacing w:after="0"/>
        <w:ind w:left="48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>Якщо треба знайти спільні розв'язки двох рівнянь, розглядається система вигляду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b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b>
                </m:sSub>
              </m:e>
            </m:eqArr>
          </m:e>
        </m:d>
      </m:oMath>
      <w:r w:rsidRPr="00530C5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де   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, </w:t>
      </w:r>
      <m:oMath>
        <m:r>
          <w:rPr>
            <w:rFonts w:ascii="Cambria Math" w:hAnsi="Cambria Math" w:cs="Times New Roman"/>
            <w:sz w:val="36"/>
            <w:szCs w:val="36"/>
          </w:rPr>
          <m:t>y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невідомі;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2 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 xml:space="preserve">1 </m:t>
            </m:r>
          </m:sub>
        </m:sSub>
        <m:r>
          <w:rPr>
            <w:rFonts w:ascii="Cambria Math" w:hAnsi="Times New Roman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параметри.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Times New Roman" w:cs="Times New Roman"/>
            <w:sz w:val="36"/>
            <w:szCs w:val="36"/>
          </w:rPr>
          <m:t>≠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, то система має єдиний розв'язок.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При цьому графіки рівнянь, що входять у систему, мають одну спільну точку, координати якої є </w:t>
      </w:r>
      <w:proofErr w:type="spellStart"/>
      <w:r w:rsidRPr="00530C5D">
        <w:rPr>
          <w:rFonts w:ascii="Times New Roman" w:hAnsi="Times New Roman" w:cs="Times New Roman"/>
          <w:sz w:val="36"/>
          <w:szCs w:val="36"/>
        </w:rPr>
        <w:t>розв'язком</w:t>
      </w:r>
      <w:proofErr w:type="spellEnd"/>
      <w:r w:rsidRPr="00530C5D">
        <w:rPr>
          <w:rFonts w:ascii="Times New Roman" w:hAnsi="Times New Roman" w:cs="Times New Roman"/>
          <w:sz w:val="36"/>
          <w:szCs w:val="36"/>
        </w:rPr>
        <w:t xml:space="preserve"> системи.    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36"/>
            <w:szCs w:val="36"/>
          </w:rPr>
          <m:t>≠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, то система не має розв'язку.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 Графіки рівнянь при цьому є взаємно паралельними прямими.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36"/>
            <w:szCs w:val="36"/>
          </w:rPr>
          <m:t xml:space="preserve"> =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, то система має безліч розв'язків.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 Графіки рівнянь збігаються.</w:t>
      </w:r>
    </w:p>
    <w:p w:rsidR="001A47B8" w:rsidRPr="00530C5D" w:rsidRDefault="001A47B8" w:rsidP="001A47B8">
      <w:pPr>
        <w:pStyle w:val="a3"/>
        <w:numPr>
          <w:ilvl w:val="1"/>
          <w:numId w:val="3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>Квадратні рівняння з параметрами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530C5D">
        <w:rPr>
          <w:rFonts w:ascii="Times New Roman" w:hAnsi="Times New Roman" w:cs="Times New Roman"/>
          <w:b/>
          <w:sz w:val="36"/>
          <w:szCs w:val="36"/>
        </w:rPr>
        <w:t xml:space="preserve">Означення. </w:t>
      </w:r>
      <w:r w:rsidRPr="00530C5D">
        <w:rPr>
          <w:rFonts w:ascii="Times New Roman" w:hAnsi="Times New Roman" w:cs="Times New Roman"/>
          <w:sz w:val="36"/>
          <w:szCs w:val="36"/>
        </w:rPr>
        <w:t xml:space="preserve">Рівняння виду  </w:t>
      </w:r>
      <m:oMath>
        <m:sSup>
          <m:sSup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ax</m:t>
            </m:r>
          </m:e>
          <m:sup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Times New Roman" w:cs="Times New Roman"/>
            <w:sz w:val="36"/>
            <w:szCs w:val="36"/>
          </w:rPr>
          <m:t>+</m:t>
        </m:r>
        <m:r>
          <w:rPr>
            <w:rFonts w:ascii="Cambria Math" w:hAnsi="Cambria Math" w:cs="Times New Roman"/>
            <w:sz w:val="36"/>
            <w:szCs w:val="36"/>
          </w:rPr>
          <m:t>bx</m:t>
        </m:r>
        <m:r>
          <w:rPr>
            <w:rFonts w:ascii="Cambria Math" w:hAnsi="Times New Roman" w:cs="Times New Roman"/>
            <w:sz w:val="36"/>
            <w:szCs w:val="36"/>
          </w:rPr>
          <m:t xml:space="preserve">+ </m:t>
        </m:r>
        <m:r>
          <w:rPr>
            <w:rFonts w:ascii="Cambria Math" w:hAnsi="Cambria Math" w:cs="Times New Roman"/>
            <w:sz w:val="36"/>
            <w:szCs w:val="36"/>
          </w:rPr>
          <m:t>c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 де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шукане невідоме,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,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Cambria Math" w:hAnsi="Times New Roman" w:cs="Times New Roman"/>
            <w:sz w:val="36"/>
            <w:szCs w:val="36"/>
          </w:rPr>
          <m:t>,</m:t>
        </m:r>
        <m:r>
          <w:rPr>
            <w:rFonts w:ascii="Cambria Math" w:hAnsi="Cambria Math" w:cs="Times New Roman"/>
            <w:sz w:val="36"/>
            <w:szCs w:val="36"/>
          </w:rPr>
          <m:t>c</m:t>
        </m:r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параметри,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0, називають квадратним рівнянням з параметрами.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Наприклад, рівняння     </w:t>
      </w:r>
      <m:oMath>
        <m:sSup>
          <m:sSup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p>
        </m:sSup>
      </m:oMath>
      <w:r w:rsidRPr="00530C5D">
        <w:rPr>
          <w:rFonts w:ascii="Times New Roman" w:hAnsi="Times New Roman" w:cs="Times New Roman"/>
          <w:sz w:val="36"/>
          <w:szCs w:val="36"/>
        </w:rPr>
        <w:t xml:space="preserve"> + (</w:t>
      </w:r>
      <m:oMath>
        <m:r>
          <w:rPr>
            <w:rFonts w:ascii="Cambria Math" w:hAnsi="Cambria Math" w:cs="Times New Roman"/>
            <w:sz w:val="36"/>
            <w:szCs w:val="36"/>
          </w:rPr>
          <m:t>m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+ 1)</w:t>
      </w:r>
      <m:oMath>
        <m:r>
          <w:rPr>
            <w:rFonts w:ascii="Cambria Math" w:hAnsi="Times New Roman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+ </w:t>
      </w:r>
      <m:oMath>
        <m:r>
          <w:rPr>
            <w:rFonts w:ascii="Cambria Math" w:hAnsi="Cambria Math" w:cs="Times New Roman"/>
            <w:sz w:val="36"/>
            <w:szCs w:val="36"/>
          </w:rPr>
          <m:t>m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  є квадратним рівнянням з параметром  </w:t>
      </w:r>
      <m:oMath>
        <m:r>
          <w:rPr>
            <w:rFonts w:ascii="Cambria Math" w:hAnsi="Cambria Math" w:cs="Times New Roman"/>
            <w:sz w:val="36"/>
            <w:szCs w:val="36"/>
          </w:rPr>
          <m:t>m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то рівняння перетворюється на лінійне і набирає вигляду: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ax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</m:oMath>
      <w:r w:rsidRPr="00530C5D">
        <w:rPr>
          <w:rFonts w:ascii="Times New Roman" w:hAnsi="Times New Roman" w:cs="Times New Roman"/>
          <w:sz w:val="36"/>
          <w:szCs w:val="36"/>
        </w:rPr>
        <w:t>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Корені квадратного рівняння знаходимо за формулою: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w:lastRenderedPageBreak/>
          <m:t>x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±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,  де  </w:t>
      </w:r>
      <m:oMath>
        <m:r>
          <w:rPr>
            <w:rFonts w:ascii="Cambria Math" w:hAnsi="Cambria Math" w:cs="Times New Roman"/>
            <w:sz w:val="36"/>
            <w:szCs w:val="36"/>
          </w:rPr>
          <m:t>D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sSupPr>
          <m:e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36"/>
            <w:szCs w:val="36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4</m:t>
        </m:r>
        <m:r>
          <w:rPr>
            <w:rFonts w:ascii="Cambria Math" w:hAnsi="Cambria Math" w:cs="Times New Roman"/>
            <w:sz w:val="36"/>
            <w:szCs w:val="36"/>
          </w:rPr>
          <m:t>ac</m:t>
        </m:r>
      </m:oMath>
      <w:r w:rsidRPr="00530C5D">
        <w:rPr>
          <w:rFonts w:ascii="Times New Roman" w:hAnsi="Times New Roman" w:cs="Times New Roman"/>
          <w:sz w:val="36"/>
          <w:szCs w:val="36"/>
        </w:rPr>
        <w:t>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Для коренів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і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 квадратного рівняння виконується теорема Вієта: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+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= </w:t>
      </w:r>
      <m:oMath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,   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· </w:t>
      </w: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sub>
        </m:sSub>
      </m:oMath>
      <w:r w:rsidRPr="00530C5D">
        <w:rPr>
          <w:rFonts w:ascii="Times New Roman" w:hAnsi="Times New Roman" w:cs="Times New Roman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 і </w:t>
      </w:r>
      <m:oMath>
        <m:r>
          <w:rPr>
            <w:rFonts w:ascii="Cambria Math" w:hAnsi="Cambria Math" w:cs="Times New Roman"/>
            <w:sz w:val="36"/>
            <w:szCs w:val="36"/>
          </w:rPr>
          <m:t>D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>&gt; 0, то рівняння має 2 дійсні корені.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 і </w:t>
      </w:r>
      <m:oMath>
        <m:r>
          <w:rPr>
            <w:rFonts w:ascii="Cambria Math" w:hAnsi="Cambria Math" w:cs="Times New Roman"/>
            <w:sz w:val="36"/>
            <w:szCs w:val="36"/>
          </w:rPr>
          <m:t>D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>= 0, то рівняння має єдиний корінь: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= 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–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(іноді кажуть: два однакові корені).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Якщо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≠ 0 і </w:t>
      </w:r>
      <m:oMath>
        <m:r>
          <w:rPr>
            <w:rFonts w:ascii="Cambria Math" w:hAnsi="Cambria Math" w:cs="Times New Roman"/>
            <w:sz w:val="36"/>
            <w:szCs w:val="36"/>
          </w:rPr>
          <m:t>D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>&lt; 0, то рівняння не має дійсних коренів.</w:t>
      </w:r>
    </w:p>
    <w:p w:rsidR="001A47B8" w:rsidRPr="00530C5D" w:rsidRDefault="001A47B8" w:rsidP="001A47B8">
      <w:pPr>
        <w:pStyle w:val="a3"/>
        <w:numPr>
          <w:ilvl w:val="1"/>
          <w:numId w:val="3"/>
        </w:num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530C5D">
        <w:rPr>
          <w:rFonts w:ascii="Times New Roman" w:hAnsi="Times New Roman" w:cs="Times New Roman"/>
          <w:sz w:val="36"/>
          <w:szCs w:val="36"/>
        </w:rPr>
        <w:t>Дробово</w:t>
      </w:r>
      <w:proofErr w:type="spellEnd"/>
      <w:r w:rsidRPr="00530C5D">
        <w:rPr>
          <w:rFonts w:ascii="Times New Roman" w:hAnsi="Times New Roman" w:cs="Times New Roman"/>
          <w:sz w:val="36"/>
          <w:szCs w:val="36"/>
        </w:rPr>
        <w:t>-раціональні рівняння з параметрами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b/>
          <w:sz w:val="36"/>
          <w:szCs w:val="36"/>
        </w:rPr>
        <w:t xml:space="preserve">       Означення. </w:t>
      </w:r>
      <w:r w:rsidRPr="00530C5D">
        <w:rPr>
          <w:rFonts w:ascii="Times New Roman" w:hAnsi="Times New Roman" w:cs="Times New Roman"/>
          <w:sz w:val="36"/>
          <w:szCs w:val="36"/>
        </w:rPr>
        <w:t xml:space="preserve">Рівняння виду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Q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)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= 0, де </w:t>
      </w:r>
      <m:oMath>
        <m:r>
          <w:rPr>
            <w:rFonts w:ascii="Cambria Math" w:hAnsi="Cambria Math" w:cs="Times New Roman"/>
            <w:sz w:val="36"/>
            <w:szCs w:val="36"/>
          </w:rPr>
          <m:t>P</m:t>
        </m:r>
        <m:r>
          <w:rPr>
            <w:rFonts w:ascii="Cambria Math" w:hAnsi="Times New Roman" w:cs="Times New Roman"/>
            <w:sz w:val="36"/>
            <w:szCs w:val="36"/>
          </w:rPr>
          <m:t>(</m:t>
        </m:r>
        <m:r>
          <w:rPr>
            <w:rFonts w:ascii="Cambria Math" w:hAnsi="Cambria Math" w:cs="Times New Roman"/>
            <w:sz w:val="36"/>
            <w:szCs w:val="36"/>
          </w:rPr>
          <m:t>x</m:t>
        </m:r>
        <m:r>
          <w:rPr>
            <w:rFonts w:ascii="Cambria Math" w:hAnsi="Times New Roman" w:cs="Times New Roman"/>
            <w:sz w:val="36"/>
            <w:szCs w:val="36"/>
          </w:rPr>
          <m:t>)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та </w:t>
      </w:r>
      <m:oMath>
        <m:r>
          <w:rPr>
            <w:rFonts w:ascii="Cambria Math" w:hAnsi="Cambria Math" w:cs="Times New Roman"/>
            <w:sz w:val="36"/>
            <w:szCs w:val="36"/>
          </w:rPr>
          <m:t>Q</m:t>
        </m:r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Times New Roman" w:hAnsi="Times New Roman" w:cs="Times New Roman"/>
            <w:sz w:val="36"/>
            <w:szCs w:val="36"/>
          </w:rPr>
          <m:t>-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  многочлени, називається дробово-раціональним.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Множина допустимих значень цього рівняння визначається умовою: </w:t>
      </w:r>
      <m:oMath>
        <m:r>
          <w:rPr>
            <w:rFonts w:ascii="Cambria Math" w:hAnsi="Cambria Math" w:cs="Times New Roman"/>
            <w:sz w:val="36"/>
            <w:szCs w:val="36"/>
          </w:rPr>
          <m:t>Q</m:t>
        </m:r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  <w:r w:rsidRPr="00530C5D">
        <w:rPr>
          <w:rFonts w:ascii="Times New Roman" w:hAnsi="Times New Roman" w:cs="Times New Roman"/>
          <w:sz w:val="36"/>
          <w:szCs w:val="36"/>
        </w:rPr>
        <w:t xml:space="preserve">≠ 0.     </w:t>
      </w:r>
    </w:p>
    <w:p w:rsidR="001A47B8" w:rsidRPr="00530C5D" w:rsidRDefault="001A47B8" w:rsidP="001A47B8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30C5D">
        <w:rPr>
          <w:rFonts w:ascii="Times New Roman" w:hAnsi="Times New Roman" w:cs="Times New Roman"/>
          <w:sz w:val="36"/>
          <w:szCs w:val="36"/>
        </w:rPr>
        <w:t xml:space="preserve">       Наприклад, рівняння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 = 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ax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</m:den>
        </m:f>
      </m:oMath>
      <w:r w:rsidRPr="00530C5D">
        <w:rPr>
          <w:rFonts w:ascii="Times New Roman" w:hAnsi="Times New Roman" w:cs="Times New Roman"/>
          <w:sz w:val="36"/>
          <w:szCs w:val="36"/>
        </w:rPr>
        <w:t xml:space="preserve">  є дробово-раціональним рівнянням з параметром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 w:rsidRPr="00530C5D">
        <w:rPr>
          <w:rFonts w:ascii="Times New Roman" w:hAnsi="Times New Roman" w:cs="Times New Roman"/>
          <w:sz w:val="36"/>
          <w:szCs w:val="36"/>
        </w:rPr>
        <w:t>.</w:t>
      </w:r>
    </w:p>
    <w:p w:rsidR="00D062D0" w:rsidRDefault="001A47B8">
      <w:bookmarkStart w:id="0" w:name="_GoBack"/>
      <w:bookmarkEnd w:id="0"/>
    </w:p>
    <w:sectPr w:rsidR="00D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7C7D"/>
    <w:multiLevelType w:val="hybridMultilevel"/>
    <w:tmpl w:val="694E4F58"/>
    <w:lvl w:ilvl="0" w:tplc="A3B84D8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C5099D"/>
    <w:multiLevelType w:val="multilevel"/>
    <w:tmpl w:val="CF44D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76AA230D"/>
    <w:multiLevelType w:val="multilevel"/>
    <w:tmpl w:val="8B2CB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8"/>
    <w:rsid w:val="001A47B8"/>
    <w:rsid w:val="0022343A"/>
    <w:rsid w:val="00465808"/>
    <w:rsid w:val="008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5CE-6A1D-4573-8EE0-CB94DE5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B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2014-04-09T07:05:00Z</dcterms:created>
  <dcterms:modified xsi:type="dcterms:W3CDTF">2014-04-09T07:05:00Z</dcterms:modified>
</cp:coreProperties>
</file>